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C1" w:rsidRPr="00D23953" w:rsidRDefault="009503C1">
      <w:pPr>
        <w:pStyle w:val="a3"/>
        <w:ind w:firstLine="709"/>
        <w:jc w:val="right"/>
        <w:rPr>
          <w:rFonts w:ascii="Times New Roman" w:hAnsi="Times New Roman"/>
          <w:sz w:val="26"/>
          <w:szCs w:val="26"/>
          <w:lang w:val="en-US"/>
        </w:rPr>
      </w:pPr>
    </w:p>
    <w:p w:rsidR="009503C1" w:rsidRDefault="0086457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Сводный отчет о проведении </w:t>
      </w:r>
      <w:proofErr w:type="gramStart"/>
      <w:r>
        <w:rPr>
          <w:rFonts w:ascii="Times New Roman" w:hAnsi="Times New Roman"/>
          <w:sz w:val="26"/>
          <w:szCs w:val="26"/>
        </w:rPr>
        <w:t>оценки регулирующего воздействия проекта нормативного правового акта Республики</w:t>
      </w:r>
      <w:proofErr w:type="gramEnd"/>
      <w:r>
        <w:rPr>
          <w:rFonts w:ascii="Times New Roman" w:hAnsi="Times New Roman"/>
          <w:sz w:val="26"/>
          <w:szCs w:val="26"/>
        </w:rPr>
        <w:t xml:space="preserve"> Хакасия, затрагивающего вопросы осуществления предпринимательской и иной экономической деятельности </w:t>
      </w:r>
    </w:p>
    <w:tbl>
      <w:tblPr>
        <w:tblW w:w="9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30"/>
        <w:gridCol w:w="6"/>
        <w:gridCol w:w="10"/>
        <w:gridCol w:w="1717"/>
        <w:gridCol w:w="546"/>
        <w:gridCol w:w="158"/>
        <w:gridCol w:w="53"/>
        <w:gridCol w:w="69"/>
        <w:gridCol w:w="22"/>
        <w:gridCol w:w="374"/>
        <w:gridCol w:w="1179"/>
        <w:gridCol w:w="105"/>
        <w:gridCol w:w="18"/>
        <w:gridCol w:w="20"/>
        <w:gridCol w:w="190"/>
        <w:gridCol w:w="98"/>
        <w:gridCol w:w="938"/>
        <w:gridCol w:w="30"/>
        <w:gridCol w:w="247"/>
        <w:gridCol w:w="175"/>
        <w:gridCol w:w="94"/>
        <w:gridCol w:w="51"/>
        <w:gridCol w:w="166"/>
        <w:gridCol w:w="552"/>
        <w:gridCol w:w="1007"/>
        <w:gridCol w:w="1280"/>
      </w:tblGrid>
      <w:tr w:rsidR="009503C1">
        <w:trPr>
          <w:trHeight w:val="332"/>
        </w:trPr>
        <w:tc>
          <w:tcPr>
            <w:tcW w:w="658" w:type="dxa"/>
            <w:shd w:val="clear" w:color="auto" w:fill="auto"/>
          </w:tcPr>
          <w:p w:rsidR="009503C1" w:rsidRDefault="00950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bottom w:val="single" w:sz="4" w:space="0" w:color="000000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сельского хозяйства и продовольствия Республики Хакасия</w:t>
            </w:r>
          </w:p>
        </w:tc>
      </w:tr>
      <w:tr w:rsidR="009503C1">
        <w:trPr>
          <w:trHeight w:val="496"/>
        </w:trPr>
        <w:tc>
          <w:tcPr>
            <w:tcW w:w="658" w:type="dxa"/>
            <w:shd w:val="clear" w:color="auto" w:fill="auto"/>
          </w:tcPr>
          <w:p w:rsidR="009503C1" w:rsidRDefault="009503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4"/>
              </w:rPr>
              <w:t>(наименование регулирующего органа)</w:t>
            </w:r>
          </w:p>
        </w:tc>
      </w:tr>
      <w:tr w:rsidR="009503C1">
        <w:trPr>
          <w:trHeight w:val="362"/>
        </w:trPr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bottom w:val="single" w:sz="4" w:space="0" w:color="auto"/>
            </w:tcBorders>
            <w:shd w:val="clear" w:color="auto" w:fill="auto"/>
          </w:tcPr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Общая информация</w:t>
            </w:r>
          </w:p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rPr>
          <w:trHeight w:val="370"/>
        </w:trPr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</w:tcPr>
          <w:p w:rsidR="009503C1" w:rsidRDefault="008645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и наименование проекта нормативного акта:</w:t>
            </w:r>
          </w:p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постановления Правительства Республики Хакасия «О внесении изменений в Порядок предоставления субсидий на развитие агропромышленного комплекса Республики Хакасия, источником финансового обеспечения которых являются средства республиканского бюджета Республики Хакасия, утвержденный постановлением Правительства Республики Хакасия </w:t>
            </w:r>
          </w:p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17.12.2021 № 664» (далее – проект). </w:t>
            </w:r>
          </w:p>
        </w:tc>
      </w:tr>
      <w:tr w:rsidR="009503C1">
        <w:trPr>
          <w:trHeight w:val="701"/>
        </w:trPr>
        <w:tc>
          <w:tcPr>
            <w:tcW w:w="658" w:type="dxa"/>
            <w:vMerge w:val="restart"/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663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регистрационной карточки проекта документа (РКПД), автоматически присвоенный в системе автоматизации делопроизводства и документооборота «Дело» (при наличии):</w:t>
            </w:r>
          </w:p>
        </w:tc>
        <w:tc>
          <w:tcPr>
            <w:tcW w:w="3572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РКПД № 246</w:t>
            </w:r>
          </w:p>
        </w:tc>
      </w:tr>
      <w:tr w:rsidR="009503C1">
        <w:trPr>
          <w:trHeight w:val="1904"/>
        </w:trPr>
        <w:tc>
          <w:tcPr>
            <w:tcW w:w="658" w:type="dxa"/>
            <w:vMerge/>
            <w:shd w:val="clear" w:color="auto" w:fill="auto"/>
          </w:tcPr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согласования без замечаний проекта нормативного правового акта в соответствии с пунктом 3.2 Порядка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оценки регулирующего воздействия проектов нормативных правовых актов Республики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Хакасия, затрагивающих вопросы осуществления предпринимательской и иной экономической деятельности, утвержденного постановлением Правительства Республики Хакасия от 02.12.2013 № 671:</w:t>
            </w:r>
          </w:p>
        </w:tc>
        <w:tc>
          <w:tcPr>
            <w:tcW w:w="3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03C1" w:rsidRDefault="00A72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E9">
              <w:rPr>
                <w:rFonts w:ascii="Times New Roman" w:hAnsi="Times New Roman"/>
                <w:sz w:val="24"/>
                <w:szCs w:val="24"/>
              </w:rPr>
              <w:t>09</w:t>
            </w:r>
            <w:r w:rsidR="00864571" w:rsidRPr="00134DE9">
              <w:rPr>
                <w:rFonts w:ascii="Times New Roman" w:hAnsi="Times New Roman"/>
                <w:sz w:val="24"/>
                <w:szCs w:val="24"/>
              </w:rPr>
              <w:t>.06.2026</w:t>
            </w:r>
          </w:p>
        </w:tc>
      </w:tr>
      <w:tr w:rsidR="009503C1">
        <w:trPr>
          <w:trHeight w:val="617"/>
        </w:trPr>
        <w:tc>
          <w:tcPr>
            <w:tcW w:w="658" w:type="dxa"/>
            <w:vMerge/>
            <w:shd w:val="clear" w:color="auto" w:fill="auto"/>
          </w:tcPr>
          <w:p w:rsidR="009503C1" w:rsidRDefault="00950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gridSpan w:val="1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проведении публичных консультаций по уведомлению о разработке проекта нормативного акта:</w:t>
            </w:r>
          </w:p>
        </w:tc>
        <w:tc>
          <w:tcPr>
            <w:tcW w:w="357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проводились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не проводились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(нужное подчеркнуть)</w:t>
            </w:r>
          </w:p>
        </w:tc>
      </w:tr>
      <w:tr w:rsidR="009503C1">
        <w:tc>
          <w:tcPr>
            <w:tcW w:w="658" w:type="dxa"/>
            <w:shd w:val="clear" w:color="auto" w:fill="auto"/>
          </w:tcPr>
          <w:p w:rsidR="009503C1" w:rsidRDefault="008645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235" w:type="dxa"/>
            <w:gridSpan w:val="26"/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размещении уведомления о проведении публичных консультаций по проекту нормативного акта и сводному отчету, в том числе повторно, сроках предоставления предложений в связи с таким размещением и иных формах общественных обсуждений:</w:t>
            </w:r>
          </w:p>
          <w:p w:rsidR="009503C1" w:rsidRPr="00134DE9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уведомление размещено: </w:t>
            </w:r>
            <w:r w:rsidR="00A72408" w:rsidRPr="00134DE9">
              <w:rPr>
                <w:rFonts w:ascii="Times New Roman" w:hAnsi="Times New Roman"/>
                <w:sz w:val="24"/>
                <w:szCs w:val="24"/>
              </w:rPr>
              <w:t>11</w:t>
            </w:r>
            <w:r w:rsidRPr="00134DE9">
              <w:rPr>
                <w:rFonts w:ascii="Times New Roman" w:hAnsi="Times New Roman"/>
                <w:sz w:val="24"/>
                <w:szCs w:val="24"/>
              </w:rPr>
              <w:t>.06.2026;</w:t>
            </w:r>
          </w:p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E9">
              <w:rPr>
                <w:rFonts w:ascii="Times New Roman" w:hAnsi="Times New Roman"/>
                <w:sz w:val="24"/>
                <w:szCs w:val="24"/>
              </w:rPr>
              <w:t xml:space="preserve">начало публичных консультаций: </w:t>
            </w:r>
            <w:r w:rsidR="00A72408" w:rsidRPr="00134DE9">
              <w:rPr>
                <w:rFonts w:ascii="Times New Roman" w:hAnsi="Times New Roman"/>
                <w:sz w:val="24"/>
                <w:szCs w:val="24"/>
              </w:rPr>
              <w:t>15</w:t>
            </w:r>
            <w:r w:rsidRPr="00134DE9">
              <w:rPr>
                <w:rFonts w:ascii="Times New Roman" w:hAnsi="Times New Roman"/>
                <w:sz w:val="24"/>
                <w:szCs w:val="24"/>
              </w:rPr>
              <w:t>.06.2026;</w:t>
            </w:r>
          </w:p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 публичных консультаций: 19.06. 2026;</w:t>
            </w:r>
          </w:p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658" w:type="dxa"/>
            <w:shd w:val="clear" w:color="auto" w:fill="auto"/>
          </w:tcPr>
          <w:p w:rsidR="009503C1" w:rsidRDefault="008645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235" w:type="dxa"/>
            <w:gridSpan w:val="26"/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Сведения о лицах, извещённых о проведении публичных консультаций (с указанием способа и даты направления Извещения, при электронной форме направления Извещения также указываются электронные адреса, на которые оно направлено):</w:t>
            </w:r>
            <w:r>
              <w:t xml:space="preserve"> </w:t>
            </w:r>
            <w:hyperlink r:id="rId9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khakasia@ombudsmanbiz.ru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(Уполномоченный по защите прав предпринимателей в Республике Хакасия),</w:t>
            </w:r>
            <w:r>
              <w:t xml:space="preserve"> </w:t>
            </w:r>
            <w:hyperlink r:id="rId10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pchelkinv@mail.ru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(Пчёлкин В.И. — Председатель отделения организации «ОРО СПМСБ РХ»), </w:t>
            </w:r>
            <w:hyperlink r:id="rId11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oprh@r-19.ru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(Общественная палата Республики Хакасия),  </w:t>
            </w:r>
            <w:hyperlink r:id="rId12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opora19office@mail</w:t>
              </w:r>
              <w:proofErr w:type="gramEnd"/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.</w:t>
              </w:r>
              <w:proofErr w:type="gramStart"/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(Региональное отделение «ОПОРЫ РОССИИ» в Республике Хакасия),</w:t>
            </w:r>
            <w:r>
              <w:t xml:space="preserve"> </w:t>
            </w:r>
            <w:hyperlink r:id="rId13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d_aleksey1971@mail.ru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(Дьяченко Алексей Александрович,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депутат Верховного Совета Республики Хакасия.) </w:t>
            </w:r>
            <w:r>
              <w:rPr>
                <w:sz w:val="24"/>
                <w:szCs w:val="24"/>
              </w:rPr>
              <w:t xml:space="preserve"> </w:t>
            </w:r>
            <w:hyperlink r:id="rId14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celinnoe2017@mail.ru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(сельскохозяйственное предприятие ООО «Целинное»), </w:t>
            </w:r>
            <w:hyperlink r:id="rId15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arshanovskoe@mail.ru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(сельскохозяйственное предприятие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Аршановское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»),  </w:t>
            </w:r>
            <w:hyperlink r:id="rId16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pz_sonskoe@mail.ru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(ООО «СОНСКОЕ» — племенной завод в Республике Хакасия,), </w:t>
            </w:r>
            <w:hyperlink r:id="rId17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biryusa@ooorosi.ru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8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abou@vsk-abakan.ru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9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24121999oxana@list.ru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(ИП Иванова Оксана Юрьевна: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Действующий индивидуальный предприниматель в Республике Хакасия), </w:t>
            </w:r>
            <w:hyperlink r:id="rId20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alfavelis@internet.ru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(КФХ «Велес»), </w:t>
            </w:r>
            <w:hyperlink r:id="rId21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maria.gz@yandex.ru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2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mustang.kfh@mail.ru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(ООО «Мустанг»), </w:t>
            </w:r>
            <w:hyperlink r:id="rId23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lusina_kuper@mail.ru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(ООО «ХАКАСАГРО»), </w:t>
            </w:r>
            <w:hyperlink r:id="rId24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KFH2511@mail.ru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5" w:history="1">
              <w:r>
                <w:rPr>
                  <w:rStyle w:val="af1"/>
                  <w:rFonts w:ascii="Times New Roman" w:hAnsi="Times New Roman"/>
                  <w:sz w:val="24"/>
                  <w:szCs w:val="24"/>
                </w:rPr>
                <w:t>elektro236@rambler.ru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(КФХ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Вашкевич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Борис Юрьевич). _________________________________</w:t>
            </w:r>
            <w:proofErr w:type="gramEnd"/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658" w:type="dxa"/>
            <w:tcBorders>
              <w:bottom w:val="single" w:sz="4" w:space="0" w:color="000000"/>
            </w:tcBorders>
            <w:shd w:val="clear" w:color="auto" w:fill="auto"/>
          </w:tcPr>
          <w:p w:rsidR="009503C1" w:rsidRDefault="008645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9235" w:type="dxa"/>
            <w:gridSpan w:val="26"/>
            <w:tcBorders>
              <w:bottom w:val="single" w:sz="4" w:space="0" w:color="000000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лицах, представивших предложения: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408"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="00A72408" w:rsidRPr="00134DE9">
              <w:rPr>
                <w:rFonts w:ascii="Times New Roman" w:hAnsi="Times New Roman"/>
                <w:sz w:val="24"/>
                <w:szCs w:val="24"/>
                <w:u w:val="single"/>
              </w:rPr>
              <w:t>предложения от заинтересованных лиц не поступали</w:t>
            </w:r>
            <w:r w:rsidRPr="00134DE9"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9503C1"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:rsidR="009503C1" w:rsidRDefault="008645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9235" w:type="dxa"/>
            <w:gridSpan w:val="26"/>
            <w:tcBorders>
              <w:bottom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Контактная информация исполнителя в регулирующем органе, и иные сведения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 структурных подразделениях регулирующего органа рассмотревших предложения:</w:t>
            </w:r>
          </w:p>
          <w:p w:rsidR="009503C1" w:rsidRDefault="008645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</w:t>
            </w:r>
          </w:p>
          <w:p w:rsidR="009503C1" w:rsidRDefault="008645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Должность: Главный эксперт</w:t>
            </w:r>
          </w:p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(3902)305-149</w:t>
            </w:r>
          </w:p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aach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@r-19.ru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Степень регулирующего воздействия проекта нормативного акта</w:t>
            </w:r>
          </w:p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8645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179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регулирующего воздействия проекта нормативного акта: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высокая/средняя/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низкая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(нужное подчеркнуть)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8645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отнесения проекта нормативного акта к определенной степени регулирующего воздействия:</w:t>
            </w:r>
          </w:p>
          <w:p w:rsidR="009503C1" w:rsidRDefault="006B28FE" w:rsidP="006B28FE">
            <w:pPr>
              <w:tabs>
                <w:tab w:val="center" w:pos="4506"/>
                <w:tab w:val="left" w:pos="69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DE9">
              <w:rPr>
                <w:rFonts w:ascii="Times New Roman" w:hAnsi="Times New Roman"/>
                <w:sz w:val="24"/>
                <w:szCs w:val="24"/>
              </w:rPr>
              <w:t>н</w:t>
            </w:r>
            <w:r w:rsidR="00A72408" w:rsidRPr="00134DE9">
              <w:rPr>
                <w:rFonts w:ascii="Times New Roman" w:hAnsi="Times New Roman"/>
                <w:sz w:val="24"/>
                <w:szCs w:val="24"/>
              </w:rPr>
              <w:t xml:space="preserve">изкая, в соответствие с </w:t>
            </w:r>
            <w:r w:rsidRPr="00134DE9">
              <w:rPr>
                <w:rFonts w:ascii="Times New Roman" w:hAnsi="Times New Roman"/>
                <w:sz w:val="24"/>
                <w:szCs w:val="24"/>
              </w:rPr>
              <w:t>подпунктом «в» пункта</w:t>
            </w:r>
            <w:r w:rsidR="00A72408" w:rsidRPr="00134DE9">
              <w:rPr>
                <w:rFonts w:ascii="Times New Roman" w:hAnsi="Times New Roman"/>
                <w:sz w:val="24"/>
                <w:szCs w:val="24"/>
              </w:rPr>
              <w:t xml:space="preserve"> 1.3 </w:t>
            </w:r>
            <w:r w:rsidRPr="00134DE9">
              <w:rPr>
                <w:rFonts w:ascii="Times New Roman" w:hAnsi="Times New Roman"/>
                <w:sz w:val="24"/>
                <w:szCs w:val="24"/>
              </w:rPr>
              <w:t xml:space="preserve">Порядка </w:t>
            </w:r>
            <w:proofErr w:type="gramStart"/>
            <w:r w:rsidRPr="00134DE9">
              <w:rPr>
                <w:rFonts w:ascii="Times New Roman" w:hAnsi="Times New Roman"/>
                <w:sz w:val="24"/>
                <w:szCs w:val="24"/>
              </w:rPr>
              <w:t>оценки регулирующего воздействия проектов нормативных правовых актов Республики</w:t>
            </w:r>
            <w:proofErr w:type="gramEnd"/>
            <w:r w:rsidRPr="00134DE9">
              <w:rPr>
                <w:rFonts w:ascii="Times New Roman" w:hAnsi="Times New Roman"/>
                <w:sz w:val="24"/>
                <w:szCs w:val="24"/>
              </w:rPr>
              <w:t xml:space="preserve"> Хакасия, затрагивающих вопросы осуществления предпринимательской и иной экономической деятельности, и Порядка проведения экспертизы нормативных правовых актов Республики Хакасия, затрагивающих вопросы осуществления предпринимательской и инвестиционной деятельности, утвержденного постановление Правительства Республики Хакасия от 02.12.2013 № 671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проблемы, на решение которой направлен предлагаемый способ регулирования, условий и факторов её существования, оценка негативных эффектов, возникающих в связи с наличием рассматриваемой проблемы</w:t>
            </w:r>
          </w:p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5255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 Описание проблемы, на решение которой направлен предлагаемый способ регулирования, условий и факторов её существования:</w:t>
            </w:r>
          </w:p>
          <w:p w:rsidR="009503C1" w:rsidRDefault="009503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 Оценка негативных эффектов, возникающих в связи с наличием рассматриваемой проблемы:</w:t>
            </w:r>
          </w:p>
          <w:p w:rsidR="009503C1" w:rsidRDefault="009503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5255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Действующая редакция проекта постановления не соответствует требованиям, установленным к нормативно-правовым актам постановлением Правительства РФ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 25.10.2023 № 1782 «Об утверждении общих требований к нормативным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      </w:r>
            <w:r w:rsidR="006B28FE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производителям товаров, работ, услуг и проведение отборов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получателей указанных субсидий, в том числе грантов в форме субсидий»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частности, возникает правовой вакуум или противоречие в части:</w:t>
            </w:r>
          </w:p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 проведения отбора получателей субсидий (требования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цифровизации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процессов и использованию информационных систем;</w:t>
            </w:r>
          </w:p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условий предоставления бюджетных средств и требований к отчетности аграриев;</w:t>
            </w:r>
          </w:p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перечня документов и критериев, предъявляемы</w:t>
            </w:r>
            <w:r w:rsidR="006B28FE">
              <w:rPr>
                <w:rFonts w:ascii="Times New Roman" w:hAnsi="Times New Roman"/>
                <w:sz w:val="24"/>
                <w:szCs w:val="24"/>
              </w:rPr>
              <w:t>х к сельхозтоваропроизводителям</w:t>
            </w:r>
          </w:p>
        </w:tc>
        <w:tc>
          <w:tcPr>
            <w:tcW w:w="4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Pr="00D23953" w:rsidRDefault="00EE2E78" w:rsidP="00EE2E7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6"/>
              </w:rPr>
            </w:pPr>
            <w:r w:rsidRPr="00134DE9">
              <w:rPr>
                <w:rFonts w:ascii="Times New Roman" w:eastAsia="Calibri" w:hAnsi="Times New Roman"/>
                <w:sz w:val="24"/>
                <w:szCs w:val="26"/>
              </w:rPr>
              <w:lastRenderedPageBreak/>
              <w:t>Отсутствие</w:t>
            </w:r>
            <w:r w:rsidR="00864571" w:rsidRPr="00134DE9">
              <w:rPr>
                <w:rFonts w:ascii="Times New Roman" w:eastAsia="Calibri" w:hAnsi="Times New Roman"/>
                <w:sz w:val="24"/>
                <w:szCs w:val="26"/>
              </w:rPr>
              <w:t xml:space="preserve"> </w:t>
            </w:r>
            <w:r w:rsidRPr="00134DE9">
              <w:rPr>
                <w:rFonts w:ascii="Times New Roman" w:eastAsia="Calibri" w:hAnsi="Times New Roman"/>
                <w:sz w:val="24"/>
                <w:szCs w:val="26"/>
              </w:rPr>
              <w:t xml:space="preserve">внесения </w:t>
            </w:r>
            <w:r w:rsidR="00864571" w:rsidRPr="00134DE9">
              <w:rPr>
                <w:rFonts w:ascii="Times New Roman" w:eastAsia="Calibri" w:hAnsi="Times New Roman"/>
                <w:sz w:val="24"/>
                <w:szCs w:val="26"/>
              </w:rPr>
              <w:t>предлагаемых изменений</w:t>
            </w:r>
            <w:r w:rsidRPr="00134DE9">
              <w:rPr>
                <w:rFonts w:ascii="Times New Roman" w:eastAsia="Calibri" w:hAnsi="Times New Roman"/>
                <w:sz w:val="24"/>
                <w:szCs w:val="26"/>
              </w:rPr>
              <w:t xml:space="preserve"> в региональный </w:t>
            </w:r>
            <w:r w:rsidR="00EA44DA" w:rsidRPr="00134DE9">
              <w:rPr>
                <w:rFonts w:ascii="Times New Roman" w:eastAsia="Calibri" w:hAnsi="Times New Roman"/>
                <w:sz w:val="24"/>
                <w:szCs w:val="26"/>
              </w:rPr>
              <w:t>П</w:t>
            </w:r>
            <w:r w:rsidRPr="00134DE9">
              <w:rPr>
                <w:rFonts w:ascii="Times New Roman" w:eastAsia="Calibri" w:hAnsi="Times New Roman"/>
                <w:sz w:val="24"/>
                <w:szCs w:val="26"/>
              </w:rPr>
              <w:t>орядок</w:t>
            </w:r>
            <w:r w:rsidR="00864571" w:rsidRPr="00134DE9">
              <w:rPr>
                <w:rFonts w:ascii="Times New Roman" w:eastAsia="Calibri" w:hAnsi="Times New Roman"/>
                <w:sz w:val="24"/>
                <w:szCs w:val="26"/>
              </w:rPr>
              <w:t xml:space="preserve"> </w:t>
            </w:r>
            <w:r w:rsidRPr="00134DE9">
              <w:rPr>
                <w:rFonts w:ascii="Times New Roman" w:eastAsia="Calibri" w:hAnsi="Times New Roman"/>
                <w:sz w:val="24"/>
                <w:szCs w:val="26"/>
              </w:rPr>
              <w:t xml:space="preserve"> будет противоречить федеральному законодательству, что повлечет признания отдельных положений </w:t>
            </w:r>
            <w:proofErr w:type="gramStart"/>
            <w:r w:rsidRPr="00134DE9">
              <w:rPr>
                <w:rFonts w:ascii="Times New Roman" w:eastAsia="Calibri" w:hAnsi="Times New Roman"/>
                <w:sz w:val="24"/>
                <w:szCs w:val="26"/>
              </w:rPr>
              <w:t>недействующими</w:t>
            </w:r>
            <w:proofErr w:type="gramEnd"/>
            <w:r w:rsidRPr="00134DE9">
              <w:rPr>
                <w:rFonts w:ascii="Times New Roman" w:eastAsia="Calibri" w:hAnsi="Times New Roman"/>
                <w:sz w:val="24"/>
                <w:szCs w:val="26"/>
              </w:rPr>
              <w:t xml:space="preserve">, </w:t>
            </w:r>
            <w:r w:rsidR="00EA44DA" w:rsidRPr="00134DE9">
              <w:rPr>
                <w:rFonts w:ascii="Times New Roman" w:eastAsia="Calibri" w:hAnsi="Times New Roman"/>
                <w:sz w:val="24"/>
                <w:szCs w:val="26"/>
              </w:rPr>
              <w:lastRenderedPageBreak/>
              <w:t>увеличивается риск нарушения п</w:t>
            </w:r>
            <w:r w:rsidRPr="00134DE9">
              <w:rPr>
                <w:rFonts w:ascii="Times New Roman" w:eastAsia="Calibri" w:hAnsi="Times New Roman"/>
                <w:sz w:val="24"/>
                <w:szCs w:val="26"/>
              </w:rPr>
              <w:t>орядка предоставления субсидий и признания расходов бюджета не соответствующими требованиям бюджетного законодательства</w:t>
            </w:r>
            <w:r w:rsidR="00134DE9">
              <w:rPr>
                <w:rFonts w:ascii="Times New Roman" w:eastAsia="Calibri" w:hAnsi="Times New Roman"/>
                <w:sz w:val="24"/>
                <w:szCs w:val="26"/>
              </w:rPr>
              <w:t>.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8645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      </w:r>
            <w:proofErr w:type="gramEnd"/>
          </w:p>
        </w:tc>
      </w:tr>
      <w:tr w:rsidR="009503C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опыта субъектов Российской Федерации в соответствующих сферах деятельности**</w:t>
            </w:r>
          </w:p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опыта субъектов Российской Федерации в соответствующих сферах деятельности: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</w:tcPr>
          <w:p w:rsidR="009503C1" w:rsidRDefault="008645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503C1" w:rsidRDefault="0086457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ind w:left="35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 предлагаемого регулирования, ключевые показатели достижения целей предлагаемого регулирования, сроки их достижения </w:t>
            </w:r>
          </w:p>
          <w:p w:rsidR="009503C1" w:rsidRDefault="009503C1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rPr>
          <w:trHeight w:val="1402"/>
        </w:trPr>
        <w:tc>
          <w:tcPr>
            <w:tcW w:w="336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 Цели предлагаемого регулирования</w:t>
            </w:r>
          </w:p>
        </w:tc>
        <w:tc>
          <w:tcPr>
            <w:tcW w:w="198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 Ключевые показатели (цифровое выражение целей правового регулирования)*</w:t>
            </w:r>
          </w:p>
        </w:tc>
        <w:tc>
          <w:tcPr>
            <w:tcW w:w="17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 Сроки достижения ключевых показателей*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 Значения ключевых показателей*</w:t>
            </w:r>
          </w:p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rPr>
          <w:trHeight w:val="263"/>
        </w:trPr>
        <w:tc>
          <w:tcPr>
            <w:tcW w:w="3369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Прогнози-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руемое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</w:p>
        </w:tc>
      </w:tr>
      <w:tr w:rsidR="009503C1">
        <w:tc>
          <w:tcPr>
            <w:tcW w:w="33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Главной целью предлагаемого регулирования является приведение регионального Порядка предоставления субсидий в соответствие с меняющимся федеральным законодательством, оптимизация механизмов финансовой поддержки местных аграриев, а также повышение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эффективности использования средств республиканского бюджета Республики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Хакасия. 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33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(Цель №)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соответствия целей предлагаемого регулирования принципам правового регулирования, программным документам, федеральному законодательству и законодательству Республики Хакасия:</w:t>
            </w:r>
          </w:p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Проект постановления разработан в соответствии с постановлением Правительства Российской Федерации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том числе грантов в форме субсидий»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предлагаемого регулирования, иных возможных способов решения проблемы и обоснование выбора предлагаемого способа решения проблемы</w:t>
            </w:r>
          </w:p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Описание предлагаемого способа решения проблемы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преодоления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связанных с ней негативных эффектов:</w:t>
            </w:r>
          </w:p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проектом предлагается привести Порядок предоставления субсидий на развитие агропромышленного комплекса Республики Хакасия, источником финансового обеспечения которых являются средства республиканского бюджета Республики Хакасия, утвержденный постановлением Правительства Республики Хакасия от 17.12.2021 № 664, в соответствие с общими требованиями к нормативным правовым актам, муниципальным правовым актам, регулирующим предоставление из бюджета субъектов Российской Федерации, местных бюджетов субсидий, в том числе грантов в форме субсидий, юридическим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утвержденными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постановлением Правительства Российской Федерации от 25.10.2023 № 1782.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иных способов решения проблемы (с указанием того, каким образом каждым из способов могла бы быть решена проблема, в том числе без введения нового регулирования)</w:t>
            </w:r>
          </w:p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возможные способы решения поставленных проблем не выявлены.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выбора предлагаемого способа решения проблемы:</w:t>
            </w:r>
          </w:p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Положения проекта являются достаточными и эффективными для правового регулирования правоотношений, связанных с предоставлением субсидий на развитие агропромышленного комплекса Республики Хакасия, источником финансового обеспечения которых являются средства республиканского бюджета Республики Хакасия.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 w:rsidRPr="00EA44DA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="00EA44DA" w:rsidRPr="00EA44DA">
              <w:rPr>
                <w:rFonts w:ascii="Times New Roman" w:hAnsi="Times New Roman"/>
                <w:sz w:val="24"/>
                <w:szCs w:val="24"/>
                <w:u w:val="single"/>
              </w:rPr>
              <w:t>-</w:t>
            </w:r>
            <w:r w:rsidRPr="00EA44DA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группы субъектов предпринимательской и иной экономической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регулированием, оценка количества таких субъектов</w:t>
            </w:r>
          </w:p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50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 Группа участников правоотношений</w:t>
            </w:r>
          </w:p>
        </w:tc>
        <w:tc>
          <w:tcPr>
            <w:tcW w:w="48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7.2. Оценка количества участников правоотношений</w:t>
            </w:r>
          </w:p>
        </w:tc>
      </w:tr>
      <w:tr w:rsidR="009503C1">
        <w:tc>
          <w:tcPr>
            <w:tcW w:w="50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сельского хозяйства и продовольствия Республики Хакасия</w:t>
            </w:r>
          </w:p>
        </w:tc>
        <w:tc>
          <w:tcPr>
            <w:tcW w:w="486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DE9" w:rsidRDefault="00134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4DE9" w:rsidRDefault="00134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4DE9" w:rsidRDefault="00134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неограниченное количество участников, соответствующих требованиям для предоставления гранта</w:t>
            </w:r>
          </w:p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50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финансов Республики Хакасия</w:t>
            </w:r>
          </w:p>
        </w:tc>
        <w:tc>
          <w:tcPr>
            <w:tcW w:w="4866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 w:rsidTr="00134DE9">
        <w:trPr>
          <w:trHeight w:val="862"/>
        </w:trPr>
        <w:tc>
          <w:tcPr>
            <w:tcW w:w="50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Pr="00EA44DA" w:rsidRDefault="00134DE9" w:rsidP="00134DE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Юридические</w:t>
            </w:r>
            <w:r w:rsidRPr="00134DE9">
              <w:rPr>
                <w:rFonts w:ascii="Times New Roman" w:hAnsi="Times New Roman"/>
                <w:sz w:val="24"/>
                <w:szCs w:val="24"/>
              </w:rPr>
              <w:t xml:space="preserve"> лица, индивидуальны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34DE9">
              <w:rPr>
                <w:rFonts w:ascii="Times New Roman" w:hAnsi="Times New Roman"/>
                <w:sz w:val="24"/>
                <w:szCs w:val="24"/>
              </w:rPr>
              <w:t xml:space="preserve"> предпринимател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34DE9">
              <w:rPr>
                <w:rFonts w:ascii="Times New Roman" w:hAnsi="Times New Roman"/>
                <w:sz w:val="24"/>
                <w:szCs w:val="24"/>
              </w:rPr>
              <w:t>, физически</w:t>
            </w:r>
            <w:r>
              <w:rPr>
                <w:rFonts w:ascii="Times New Roman" w:hAnsi="Times New Roman"/>
                <w:sz w:val="24"/>
                <w:szCs w:val="24"/>
              </w:rPr>
              <w:t>е лица</w:t>
            </w:r>
          </w:p>
        </w:tc>
        <w:tc>
          <w:tcPr>
            <w:tcW w:w="4866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организации их исполнения**</w:t>
            </w:r>
          </w:p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rPr>
          <w:trHeight w:val="997"/>
        </w:trPr>
        <w:tc>
          <w:tcPr>
            <w:tcW w:w="5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 Описание новых или изменения существующих функций, полномочий, обязанностей или прав</w:t>
            </w:r>
          </w:p>
        </w:tc>
        <w:tc>
          <w:tcPr>
            <w:tcW w:w="4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8.2. Порядок реализации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989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органа: (указываются соответствующие данные из пункта 7.1 сводного отчета)</w:t>
            </w:r>
          </w:p>
        </w:tc>
      </w:tr>
      <w:tr w:rsidR="009503C1">
        <w:tc>
          <w:tcPr>
            <w:tcW w:w="5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(№.1)</w:t>
            </w:r>
          </w:p>
        </w:tc>
        <w:tc>
          <w:tcPr>
            <w:tcW w:w="4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5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соответствующих расходов (возможных поступлений) республиканского бюджета Республики Хакасия**</w:t>
            </w:r>
          </w:p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33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9.1. Наименование новой или изменяемой функции, полномочия, обязанности или права (кратко указываются данные из пункта 8.1 сводного отчета)</w:t>
            </w:r>
          </w:p>
        </w:tc>
        <w:tc>
          <w:tcPr>
            <w:tcW w:w="3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9.2. Описание видов расходов (возможных поступлений) республиканского бюджета Республики Хакасия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9.3. Количественная оценка расходов (возможных поступлений)</w:t>
            </w:r>
          </w:p>
        </w:tc>
      </w:tr>
      <w:tr w:rsidR="009503C1">
        <w:tc>
          <w:tcPr>
            <w:tcW w:w="989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органа: (орган №) (указываются соответствующие данные из пункта 7.1 сводного отчета)</w:t>
            </w:r>
          </w:p>
        </w:tc>
      </w:tr>
      <w:tr w:rsidR="009503C1">
        <w:tc>
          <w:tcPr>
            <w:tcW w:w="334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.K)</w:t>
            </w:r>
          </w:p>
        </w:tc>
        <w:tc>
          <w:tcPr>
            <w:tcW w:w="3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Единовременные расходы в год возникновения:</w:t>
            </w:r>
          </w:p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3347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Периодические расходы за период 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334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Возможные поступления за период 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62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единовременные расходы в год возникновения: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9.5.</w:t>
            </w:r>
          </w:p>
        </w:tc>
        <w:tc>
          <w:tcPr>
            <w:tcW w:w="62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периодические расходы за год (без учета года возникновения):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9.6.</w:t>
            </w:r>
          </w:p>
        </w:tc>
        <w:tc>
          <w:tcPr>
            <w:tcW w:w="62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возможные поступления за год: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9.7.</w:t>
            </w:r>
          </w:p>
        </w:tc>
        <w:tc>
          <w:tcPr>
            <w:tcW w:w="923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9503C1"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tcBorders>
              <w:top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Новые обязательные требования, обязанности для субъектов предпринимательской и иной экономической деятельности, новая ответственность за нарушение нормативных правовых актов Республики Хакасия, новые обязанности, запреты и ограничения для субъектов предпринимательской и иной экономической деятельности, а также порядок организации их исполнения**</w:t>
            </w:r>
          </w:p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3C1">
        <w:tc>
          <w:tcPr>
            <w:tcW w:w="504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10.1. Описание новых преимуществ, обязательных требований, обязанностей, ограничений, ответственности или изменения содержания существующих обязательных требований, обязанностей, ограничений и ответственности </w:t>
            </w:r>
          </w:p>
        </w:tc>
        <w:tc>
          <w:tcPr>
            <w:tcW w:w="48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10.2. Порядок реализации</w:t>
            </w:r>
          </w:p>
        </w:tc>
      </w:tr>
      <w:tr w:rsidR="009503C1">
        <w:tc>
          <w:tcPr>
            <w:tcW w:w="989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субъектов предпринимательской и иной экономической деятельности (указываются соответствующие данные из пункта 7.1 сводного отчета)</w:t>
            </w:r>
          </w:p>
        </w:tc>
      </w:tr>
      <w:tr w:rsidR="009503C1">
        <w:trPr>
          <w:trHeight w:val="269"/>
        </w:trPr>
        <w:tc>
          <w:tcPr>
            <w:tcW w:w="504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658" w:type="dxa"/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5" w:type="dxa"/>
            <w:gridSpan w:val="26"/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обязательных требований или обязанностей, а также связанных с введением новой ответственности**</w:t>
            </w:r>
          </w:p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3C1">
        <w:tc>
          <w:tcPr>
            <w:tcW w:w="33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11.1. Группа субъектов предпринимательской и иной экономической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(указываются соответствующие данные из пункта 7.1 сводного отчета)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11.2. Описание новых преимуществ, обязательных требований обязанностей,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ограничений или изменения содержания существующих обязательных требований, обязанностей и ограничений (кратко указываются данные из пункта 10.1 сводного отчета)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11.3. Описание и оценка видов расходов, а также доходов (экономии),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возникающих, в том числе в связи с отсутствием необходимости соблюдать требования, обязанности, запреты </w:t>
            </w:r>
          </w:p>
        </w:tc>
      </w:tr>
      <w:tr w:rsidR="009503C1">
        <w:tc>
          <w:tcPr>
            <w:tcW w:w="334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(Группа участников отношений №)</w:t>
            </w:r>
          </w:p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(№.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334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.K)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11.4.</w:t>
            </w:r>
          </w:p>
        </w:tc>
        <w:tc>
          <w:tcPr>
            <w:tcW w:w="5939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единовременные расходы/доходы в год возникновения (в масштабе, установленном пунктом 7.2 сводного отчета):</w:t>
            </w:r>
          </w:p>
          <w:p w:rsidR="009503C1" w:rsidRDefault="009503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8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11.5.</w:t>
            </w:r>
          </w:p>
        </w:tc>
        <w:tc>
          <w:tcPr>
            <w:tcW w:w="5939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периодические расходы/доходы за год (в масштабе, установленном пунктом 7.2 сводного отчета, без учета года возникновения):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08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9503C1">
        <w:tc>
          <w:tcPr>
            <w:tcW w:w="8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Риски решения проблемы предложенным способом регулирования и риски негативных последствий, а также описание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методов контроля эффективности избранного способа достижения цели регулирования</w:t>
            </w:r>
            <w:proofErr w:type="gramEnd"/>
          </w:p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2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12.1. Риски решения проблемы предложенным способом и риски негативных последствий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12.2. Оценка вероятности наступления рисков*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12.3. Методы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эффективности избранного способа достижения целей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регулирования (контроля рисков)*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12.4. Степень контроля рисков*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2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D23953" w:rsidP="00D23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Рост издержек субъектов </w:t>
            </w:r>
            <w:bookmarkStart w:id="0" w:name="_GoBack"/>
            <w:bookmarkEnd w:id="0"/>
            <w:r w:rsidRPr="00D23953">
              <w:rPr>
                <w:rFonts w:ascii="Times New Roman" w:hAnsi="Times New Roman"/>
                <w:sz w:val="24"/>
                <w:szCs w:val="24"/>
              </w:rPr>
              <w:t>предпринимательской деятельности: Появление дополнительных временных и финансовых затрат у сельхозпроизводителей для адаптации к измененному порядку подачи документов и ведения отчетности.</w:t>
            </w:r>
          </w:p>
          <w:p w:rsidR="00D23953" w:rsidRPr="00A72408" w:rsidRDefault="00D23953" w:rsidP="00D239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953">
              <w:rPr>
                <w:rFonts w:ascii="Times New Roman" w:hAnsi="Times New Roman"/>
                <w:sz w:val="24"/>
                <w:szCs w:val="24"/>
              </w:rPr>
              <w:t xml:space="preserve">Правовая неопределенность на </w:t>
            </w:r>
            <w:r w:rsidRPr="00D23953">
              <w:rPr>
                <w:rFonts w:ascii="Times New Roman" w:hAnsi="Times New Roman"/>
                <w:sz w:val="24"/>
                <w:szCs w:val="24"/>
              </w:rPr>
              <w:lastRenderedPageBreak/>
              <w:t>переходном этапе: Краткосрочные задержки в доведении средств до аграриев в связи с необходимостью перенастройки внутренних процессов и информационных систем ведомства под обновленный порядок.</w:t>
            </w:r>
          </w:p>
        </w:tc>
        <w:tc>
          <w:tcPr>
            <w:tcW w:w="2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12.5.</w:t>
            </w: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9503C1">
        <w:tc>
          <w:tcPr>
            <w:tcW w:w="7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мероприятия*</w:t>
            </w:r>
          </w:p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13.1. Мероприятия необходимые для достижения целей регулирования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13.2. Сроки мероприятий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13.3. Описание ожидаемого результата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(Мероприятие 1)</w:t>
            </w:r>
          </w:p>
        </w:tc>
        <w:tc>
          <w:tcPr>
            <w:tcW w:w="32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3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(Мероприятие №)</w:t>
            </w:r>
          </w:p>
        </w:tc>
        <w:tc>
          <w:tcPr>
            <w:tcW w:w="32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7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Индикативные показатели, программы мониторинга и иные способы (методы) оценки достижения заявленных целей регулирования*</w:t>
            </w:r>
          </w:p>
          <w:p w:rsidR="009503C1" w:rsidRDefault="009503C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rPr>
          <w:trHeight w:val="1951"/>
        </w:trPr>
        <w:tc>
          <w:tcPr>
            <w:tcW w:w="32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14.1. Цели предлагаемого регулирования (кратко указываются данные из пункта 5.1 сводного отчета)</w:t>
            </w:r>
          </w:p>
        </w:tc>
        <w:tc>
          <w:tcPr>
            <w:tcW w:w="6668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14.2. Индикативные показатели (отражение степени (этапов) достижения целей правового регулирования) и единицы их измерения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32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(Цель №)</w:t>
            </w:r>
          </w:p>
        </w:tc>
        <w:tc>
          <w:tcPr>
            <w:tcW w:w="66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(Показатель №.1)</w:t>
            </w:r>
          </w:p>
        </w:tc>
      </w:tr>
      <w:tr w:rsidR="009503C1">
        <w:trPr>
          <w:trHeight w:val="295"/>
        </w:trPr>
        <w:tc>
          <w:tcPr>
            <w:tcW w:w="322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8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(Показатель №.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503C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14.3.</w:t>
            </w: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14.4.</w:t>
            </w: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использованных данных: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7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Предполагаемая дата вступления в силу проекта нормативного акта, необходимость установления переходных положений (переходного периода), а также эксперимента**</w:t>
            </w:r>
          </w:p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3C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15.1.</w:t>
            </w: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Предполагаемая дата вступления в силу проекта нормативного акта:</w:t>
            </w:r>
          </w:p>
        </w:tc>
      </w:tr>
      <w:tr w:rsidR="009503C1">
        <w:tc>
          <w:tcPr>
            <w:tcW w:w="49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15.2. Необходимость установления переходных положений (переходного периода):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присутствует</w:t>
            </w:r>
            <w:proofErr w:type="gramEnd"/>
            <w:r>
              <w:rPr>
                <w:rFonts w:ascii="Times New Roman" w:hAnsi="Times New Roman"/>
                <w:sz w:val="20"/>
                <w:szCs w:val="24"/>
              </w:rPr>
              <w:t>/отсутствует)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15.3. Сведения о переходных положениях (при необходимости):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9503C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15.4.</w:t>
            </w: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 установления эксперимента: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9503C1"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15.5.</w:t>
            </w:r>
          </w:p>
        </w:tc>
        <w:tc>
          <w:tcPr>
            <w:tcW w:w="909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предполагаемом эксперименте (при наличии):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</w:tc>
      </w:tr>
      <w:tr w:rsidR="009503C1">
        <w:tc>
          <w:tcPr>
            <w:tcW w:w="7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3C1" w:rsidRDefault="0086457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Иные сведения</w:t>
            </w:r>
          </w:p>
          <w:p w:rsidR="009503C1" w:rsidRDefault="009503C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3C1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16.1.</w:t>
            </w:r>
          </w:p>
        </w:tc>
        <w:tc>
          <w:tcPr>
            <w:tcW w:w="91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сведения, которые, по мнению регулирующего органа, позволяют оценить обоснованность предлагаемого регулирования:</w:t>
            </w:r>
          </w:p>
          <w:p w:rsidR="009503C1" w:rsidRDefault="009503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Отсутствуют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16.2.</w:t>
            </w:r>
          </w:p>
        </w:tc>
        <w:tc>
          <w:tcPr>
            <w:tcW w:w="91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Наименование инициатора проекта закона (при наличии):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16.3.</w:t>
            </w:r>
          </w:p>
        </w:tc>
        <w:tc>
          <w:tcPr>
            <w:tcW w:w="91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приложениях к сводному отчету (при наличии):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</w:t>
            </w:r>
          </w:p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(место для текстового описания)</w:t>
            </w: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3C1">
        <w:tc>
          <w:tcPr>
            <w:tcW w:w="306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D239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обязанности </w:t>
            </w:r>
            <w:r w:rsidR="00864571">
              <w:rPr>
                <w:rFonts w:ascii="Times New Roman" w:hAnsi="Times New Roman"/>
                <w:sz w:val="24"/>
                <w:szCs w:val="24"/>
              </w:rPr>
              <w:t>Министр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64571">
              <w:rPr>
                <w:rFonts w:ascii="Times New Roman" w:hAnsi="Times New Roman"/>
                <w:sz w:val="24"/>
                <w:szCs w:val="24"/>
              </w:rPr>
              <w:t xml:space="preserve"> сельского хозяйства и продовольствия Республики Хакасия</w:t>
            </w:r>
          </w:p>
        </w:tc>
        <w:tc>
          <w:tcPr>
            <w:tcW w:w="67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03C1" w:rsidRDefault="00D23953" w:rsidP="00D239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</w:t>
            </w:r>
            <w:r w:rsidR="008645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Башков</w:t>
            </w:r>
          </w:p>
        </w:tc>
      </w:tr>
      <w:tr w:rsidR="009503C1">
        <w:tc>
          <w:tcPr>
            <w:tcW w:w="306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(наименование должности)</w:t>
            </w:r>
          </w:p>
        </w:tc>
        <w:tc>
          <w:tcPr>
            <w:tcW w:w="676" w:type="dxa"/>
            <w:gridSpan w:val="5"/>
            <w:shd w:val="clear" w:color="auto" w:fill="auto"/>
          </w:tcPr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7"/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597" w:type="dxa"/>
            <w:gridSpan w:val="5"/>
            <w:shd w:val="clear" w:color="auto" w:fill="auto"/>
          </w:tcPr>
          <w:p w:rsidR="009503C1" w:rsidRDefault="009503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4"/>
            <w:shd w:val="clear" w:color="auto" w:fill="auto"/>
          </w:tcPr>
          <w:p w:rsidR="009503C1" w:rsidRDefault="00864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(фамилия, инициалы лица)</w:t>
            </w:r>
          </w:p>
        </w:tc>
      </w:tr>
    </w:tbl>
    <w:p w:rsidR="009503C1" w:rsidRDefault="009503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03C1" w:rsidRDefault="009503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03C1" w:rsidRDefault="009503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03C1" w:rsidRDefault="009503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03C1" w:rsidRDefault="009503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03C1" w:rsidRDefault="009503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03C1" w:rsidRDefault="009503C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03C1" w:rsidRDefault="0086457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&lt;*&gt; не подлежит заполнению для проектов нормативных правовых актов Республики Хакасия, имеющих среднюю и низкую степень регулирующего воздействия.</w:t>
      </w:r>
    </w:p>
    <w:p w:rsidR="009503C1" w:rsidRDefault="0086457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&lt;**&gt; не подлежит заполнению для проектов нормативных правовых актов Республики Хакасия, имеющих низкую степень регулирующего воздействия.</w:t>
      </w:r>
    </w:p>
    <w:sectPr w:rsidR="009503C1">
      <w:headerReference w:type="default" r:id="rId26"/>
      <w:pgSz w:w="12240" w:h="15840"/>
      <w:pgMar w:top="851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561" w:rsidRDefault="00465561">
      <w:pPr>
        <w:spacing w:after="0" w:line="240" w:lineRule="auto"/>
      </w:pPr>
      <w:r>
        <w:separator/>
      </w:r>
    </w:p>
  </w:endnote>
  <w:endnote w:type="continuationSeparator" w:id="0">
    <w:p w:rsidR="00465561" w:rsidRDefault="0046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561" w:rsidRDefault="00465561">
      <w:pPr>
        <w:spacing w:after="0" w:line="240" w:lineRule="auto"/>
      </w:pPr>
      <w:r>
        <w:separator/>
      </w:r>
    </w:p>
  </w:footnote>
  <w:footnote w:type="continuationSeparator" w:id="0">
    <w:p w:rsidR="00465561" w:rsidRDefault="00465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3C1" w:rsidRDefault="00864571">
    <w:pPr>
      <w:pStyle w:val="aa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D23953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E97"/>
    <w:multiLevelType w:val="hybridMultilevel"/>
    <w:tmpl w:val="FE7A43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A22F95"/>
    <w:multiLevelType w:val="hybridMultilevel"/>
    <w:tmpl w:val="3D2655A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671C04"/>
    <w:multiLevelType w:val="hybridMultilevel"/>
    <w:tmpl w:val="1D7EEBF4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3F0051"/>
    <w:multiLevelType w:val="hybridMultilevel"/>
    <w:tmpl w:val="9752A68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0005BF"/>
    <w:multiLevelType w:val="hybridMultilevel"/>
    <w:tmpl w:val="5B320F50"/>
    <w:lvl w:ilvl="0" w:tplc="309C1B12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E46D49"/>
    <w:multiLevelType w:val="hybridMultilevel"/>
    <w:tmpl w:val="D04C9E78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203E90"/>
    <w:multiLevelType w:val="multilevel"/>
    <w:tmpl w:val="669E53C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9CC4D53"/>
    <w:multiLevelType w:val="hybridMultilevel"/>
    <w:tmpl w:val="5686D2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AD2261F"/>
    <w:multiLevelType w:val="hybridMultilevel"/>
    <w:tmpl w:val="3BB62D42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F3A3275"/>
    <w:multiLevelType w:val="multilevel"/>
    <w:tmpl w:val="65749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22E6560"/>
    <w:multiLevelType w:val="hybridMultilevel"/>
    <w:tmpl w:val="C85AB7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33613D7"/>
    <w:multiLevelType w:val="hybridMultilevel"/>
    <w:tmpl w:val="A008FE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49D5EC0"/>
    <w:multiLevelType w:val="hybridMultilevel"/>
    <w:tmpl w:val="80DE4074"/>
    <w:lvl w:ilvl="0" w:tplc="FFD8A964">
      <w:start w:val="1"/>
      <w:numFmt w:val="decimal"/>
      <w:lvlText w:val="%1."/>
      <w:lvlJc w:val="left"/>
      <w:pPr>
        <w:ind w:left="1554" w:hanging="42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26147CCF"/>
    <w:multiLevelType w:val="hybridMultilevel"/>
    <w:tmpl w:val="B4A8415C"/>
    <w:lvl w:ilvl="0" w:tplc="2320F05A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373D89"/>
    <w:multiLevelType w:val="hybridMultilevel"/>
    <w:tmpl w:val="CA7A2D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9554971"/>
    <w:multiLevelType w:val="hybridMultilevel"/>
    <w:tmpl w:val="5B6E0D96"/>
    <w:lvl w:ilvl="0" w:tplc="73669D10">
      <w:start w:val="1"/>
      <w:numFmt w:val="decimal"/>
      <w:lvlText w:val="%1."/>
      <w:lvlJc w:val="left"/>
      <w:pPr>
        <w:tabs>
          <w:tab w:val="num" w:pos="1103"/>
        </w:tabs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3"/>
        </w:tabs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3"/>
        </w:tabs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3"/>
        </w:tabs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3"/>
        </w:tabs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3"/>
        </w:tabs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3"/>
        </w:tabs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3"/>
        </w:tabs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3"/>
        </w:tabs>
        <w:ind w:left="6863" w:hanging="180"/>
      </w:pPr>
    </w:lvl>
  </w:abstractNum>
  <w:abstractNum w:abstractNumId="16">
    <w:nsid w:val="2D473AD7"/>
    <w:multiLevelType w:val="hybridMultilevel"/>
    <w:tmpl w:val="135E3EF0"/>
    <w:lvl w:ilvl="0" w:tplc="0284C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EED0233"/>
    <w:multiLevelType w:val="hybridMultilevel"/>
    <w:tmpl w:val="2BF60A60"/>
    <w:lvl w:ilvl="0" w:tplc="2904F8E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5AF44FA"/>
    <w:multiLevelType w:val="hybridMultilevel"/>
    <w:tmpl w:val="E2789A10"/>
    <w:lvl w:ilvl="0" w:tplc="8D4AB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FBD7437"/>
    <w:multiLevelType w:val="multilevel"/>
    <w:tmpl w:val="BC105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B25106A"/>
    <w:multiLevelType w:val="hybridMultilevel"/>
    <w:tmpl w:val="EB2A62D0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B387474"/>
    <w:multiLevelType w:val="hybridMultilevel"/>
    <w:tmpl w:val="AE903A56"/>
    <w:lvl w:ilvl="0" w:tplc="FFD8A964">
      <w:start w:val="1"/>
      <w:numFmt w:val="decimal"/>
      <w:lvlText w:val="%1."/>
      <w:lvlJc w:val="left"/>
      <w:pPr>
        <w:ind w:left="1554" w:hanging="42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4F7B5992"/>
    <w:multiLevelType w:val="hybridMultilevel"/>
    <w:tmpl w:val="225EDF5A"/>
    <w:lvl w:ilvl="0" w:tplc="4118C618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D4A0BDA2">
      <w:start w:val="1"/>
      <w:numFmt w:val="decimal"/>
      <w:lvlText w:val="%2)"/>
      <w:lvlJc w:val="left"/>
      <w:pPr>
        <w:ind w:left="280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FAC3E9A"/>
    <w:multiLevelType w:val="hybridMultilevel"/>
    <w:tmpl w:val="CDF48286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3A517FB"/>
    <w:multiLevelType w:val="multilevel"/>
    <w:tmpl w:val="77C670E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4771F68"/>
    <w:multiLevelType w:val="hybridMultilevel"/>
    <w:tmpl w:val="1B8893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51B4662"/>
    <w:multiLevelType w:val="hybridMultilevel"/>
    <w:tmpl w:val="A7505A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57360E1"/>
    <w:multiLevelType w:val="hybridMultilevel"/>
    <w:tmpl w:val="E9727992"/>
    <w:lvl w:ilvl="0" w:tplc="E878F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8FF6A31"/>
    <w:multiLevelType w:val="hybridMultilevel"/>
    <w:tmpl w:val="45D8CE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AAA7950"/>
    <w:multiLevelType w:val="hybridMultilevel"/>
    <w:tmpl w:val="82C6682C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C73357"/>
    <w:multiLevelType w:val="hybridMultilevel"/>
    <w:tmpl w:val="B7223FEA"/>
    <w:lvl w:ilvl="0" w:tplc="056A2F8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CB262CE"/>
    <w:multiLevelType w:val="hybridMultilevel"/>
    <w:tmpl w:val="A7B0B3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2385AC6"/>
    <w:multiLevelType w:val="hybridMultilevel"/>
    <w:tmpl w:val="6430E678"/>
    <w:lvl w:ilvl="0" w:tplc="8480B6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4F00A47"/>
    <w:multiLevelType w:val="hybridMultilevel"/>
    <w:tmpl w:val="EB0A801E"/>
    <w:lvl w:ilvl="0" w:tplc="AA006FF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B971518"/>
    <w:multiLevelType w:val="hybridMultilevel"/>
    <w:tmpl w:val="C18E09D4"/>
    <w:lvl w:ilvl="0" w:tplc="C98805F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7"/>
  </w:num>
  <w:num w:numId="3">
    <w:abstractNumId w:val="15"/>
  </w:num>
  <w:num w:numId="4">
    <w:abstractNumId w:val="16"/>
  </w:num>
  <w:num w:numId="5">
    <w:abstractNumId w:val="7"/>
  </w:num>
  <w:num w:numId="6">
    <w:abstractNumId w:val="12"/>
  </w:num>
  <w:num w:numId="7">
    <w:abstractNumId w:val="11"/>
  </w:num>
  <w:num w:numId="8">
    <w:abstractNumId w:val="13"/>
  </w:num>
  <w:num w:numId="9">
    <w:abstractNumId w:val="6"/>
  </w:num>
  <w:num w:numId="10">
    <w:abstractNumId w:val="1"/>
  </w:num>
  <w:num w:numId="11">
    <w:abstractNumId w:val="28"/>
  </w:num>
  <w:num w:numId="12">
    <w:abstractNumId w:val="27"/>
  </w:num>
  <w:num w:numId="13">
    <w:abstractNumId w:val="0"/>
  </w:num>
  <w:num w:numId="14">
    <w:abstractNumId w:val="14"/>
  </w:num>
  <w:num w:numId="15">
    <w:abstractNumId w:val="10"/>
  </w:num>
  <w:num w:numId="16">
    <w:abstractNumId w:val="31"/>
  </w:num>
  <w:num w:numId="17">
    <w:abstractNumId w:val="32"/>
  </w:num>
  <w:num w:numId="18">
    <w:abstractNumId w:val="21"/>
  </w:num>
  <w:num w:numId="19">
    <w:abstractNumId w:val="24"/>
  </w:num>
  <w:num w:numId="20">
    <w:abstractNumId w:val="19"/>
  </w:num>
  <w:num w:numId="21">
    <w:abstractNumId w:val="30"/>
  </w:num>
  <w:num w:numId="22">
    <w:abstractNumId w:val="33"/>
  </w:num>
  <w:num w:numId="23">
    <w:abstractNumId w:val="22"/>
  </w:num>
  <w:num w:numId="24">
    <w:abstractNumId w:val="18"/>
  </w:num>
  <w:num w:numId="25">
    <w:abstractNumId w:val="34"/>
  </w:num>
  <w:num w:numId="26">
    <w:abstractNumId w:val="3"/>
  </w:num>
  <w:num w:numId="27">
    <w:abstractNumId w:val="4"/>
  </w:num>
  <w:num w:numId="28">
    <w:abstractNumId w:val="25"/>
  </w:num>
  <w:num w:numId="29">
    <w:abstractNumId w:val="2"/>
  </w:num>
  <w:num w:numId="30">
    <w:abstractNumId w:val="29"/>
  </w:num>
  <w:num w:numId="31">
    <w:abstractNumId w:val="5"/>
  </w:num>
  <w:num w:numId="32">
    <w:abstractNumId w:val="26"/>
  </w:num>
  <w:num w:numId="33">
    <w:abstractNumId w:val="23"/>
  </w:num>
  <w:num w:numId="34">
    <w:abstractNumId w:val="8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C1"/>
    <w:rsid w:val="00134DE9"/>
    <w:rsid w:val="00465561"/>
    <w:rsid w:val="006B28FE"/>
    <w:rsid w:val="007C0993"/>
    <w:rsid w:val="00864571"/>
    <w:rsid w:val="009503C1"/>
    <w:rsid w:val="00A52964"/>
    <w:rsid w:val="00A72408"/>
    <w:rsid w:val="00D23953"/>
    <w:rsid w:val="00EA44DA"/>
    <w:rsid w:val="00EE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link w:val="a7"/>
    <w:qFormat/>
    <w:pPr>
      <w:spacing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7">
    <w:name w:val="Подзаголовок Знак"/>
    <w:basedOn w:val="a0"/>
    <w:link w:val="a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pPr>
      <w:spacing w:after="0" w:line="240" w:lineRule="auto"/>
      <w:ind w:right="-1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Hyperlink"/>
    <w:uiPriority w:val="99"/>
    <w:unhideWhenUsed/>
    <w:rPr>
      <w:color w:val="0000FF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link w:val="a7"/>
    <w:qFormat/>
    <w:pPr>
      <w:spacing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7">
    <w:name w:val="Подзаголовок Знак"/>
    <w:basedOn w:val="a0"/>
    <w:link w:val="a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pPr>
      <w:spacing w:after="0" w:line="240" w:lineRule="auto"/>
      <w:ind w:right="-1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Hyperlink"/>
    <w:uiPriority w:val="99"/>
    <w:unhideWhenUsed/>
    <w:rPr>
      <w:color w:val="0000FF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_aleksey1971@mail.ru" TargetMode="External"/><Relationship Id="rId18" Type="http://schemas.openxmlformats.org/officeDocument/2006/relationships/hyperlink" Target="mailto:abou@vsk-abakan.ru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maria.gz@yandex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opora19office@mail.ru" TargetMode="External"/><Relationship Id="rId17" Type="http://schemas.openxmlformats.org/officeDocument/2006/relationships/hyperlink" Target="mailto:biryusa@ooorosi.ru" TargetMode="External"/><Relationship Id="rId25" Type="http://schemas.openxmlformats.org/officeDocument/2006/relationships/hyperlink" Target="mailto:elektro236@ramble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z_sonskoe@mail.ru" TargetMode="External"/><Relationship Id="rId20" Type="http://schemas.openxmlformats.org/officeDocument/2006/relationships/hyperlink" Target="mailto:alfavelis@interne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prh@r-19.ru" TargetMode="External"/><Relationship Id="rId24" Type="http://schemas.openxmlformats.org/officeDocument/2006/relationships/hyperlink" Target="mailto:KFH2511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rshanovskoe@mail.ru" TargetMode="External"/><Relationship Id="rId23" Type="http://schemas.openxmlformats.org/officeDocument/2006/relationships/hyperlink" Target="mailto:lusina_kuper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pchelkinv@mail.ru" TargetMode="External"/><Relationship Id="rId19" Type="http://schemas.openxmlformats.org/officeDocument/2006/relationships/hyperlink" Target="mailto:24121999oxana@lis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hakasia@ombudsmanbiz.ru" TargetMode="External"/><Relationship Id="rId14" Type="http://schemas.openxmlformats.org/officeDocument/2006/relationships/hyperlink" Target="mailto:celinnoe2017@mail.ru" TargetMode="External"/><Relationship Id="rId22" Type="http://schemas.openxmlformats.org/officeDocument/2006/relationships/hyperlink" Target="mailto:mustang.kfh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Liberation Sans"/>
        <a:cs typeface="Liberation Sans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DDF67-D1F6-4360-B39E-8C1CEC5FE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10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Алексей Александрович Чебруков</cp:lastModifiedBy>
  <cp:revision>9</cp:revision>
  <cp:lastPrinted>2026-06-23T09:38:00Z</cp:lastPrinted>
  <dcterms:created xsi:type="dcterms:W3CDTF">2026-06-10T09:50:00Z</dcterms:created>
  <dcterms:modified xsi:type="dcterms:W3CDTF">2026-06-26T03:46:00Z</dcterms:modified>
</cp:coreProperties>
</file>